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0" w:type="pct"/>
        <w:tblLayout w:type="fixed"/>
        <w:tblCellMar>
          <w:left w:w="70" w:type="dxa"/>
          <w:right w:w="70" w:type="dxa"/>
        </w:tblCellMar>
        <w:tblLook w:val="04A0"/>
      </w:tblPr>
      <w:tblGrid>
        <w:gridCol w:w="1164"/>
        <w:gridCol w:w="8006"/>
        <w:gridCol w:w="1092"/>
      </w:tblGrid>
      <w:tr w:rsidR="005A1523" w:rsidRPr="00EB5A2C" w:rsidTr="009617F7">
        <w:trPr>
          <w:trHeight w:val="705"/>
        </w:trPr>
        <w:tc>
          <w:tcPr>
            <w:tcW w:w="567" w:type="pct"/>
            <w:vAlign w:val="center"/>
          </w:tcPr>
          <w:p w:rsidR="005A1523" w:rsidRPr="00EB5A2C" w:rsidRDefault="005A1523" w:rsidP="009617F7">
            <w:pPr>
              <w:suppressAutoHyphens w:val="0"/>
              <w:rPr>
                <w:rFonts w:ascii="Arial Narrow" w:eastAsia="Times New Roman" w:hAnsi="Arial Narrow" w:cs="Tahoma"/>
                <w:sz w:val="18"/>
                <w:szCs w:val="20"/>
                <w:lang w:eastAsia="it-IT"/>
              </w:rPr>
            </w:pPr>
          </w:p>
          <w:p w:rsidR="005A1523" w:rsidRPr="00EB5A2C" w:rsidRDefault="005A1523" w:rsidP="009617F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A1523" w:rsidP="009617F7">
            <w:pPr>
              <w:suppressAutoHyphens w:val="0"/>
              <w:jc w:val="center"/>
              <w:rPr>
                <w:rFonts w:eastAsia="Times New Roman"/>
                <w:szCs w:val="24"/>
                <w:lang w:val="en-US" w:eastAsia="it-IT"/>
              </w:rPr>
            </w:pPr>
            <w:r>
              <w:rPr>
                <w:noProof/>
                <w:lang w:eastAsia="it-IT"/>
              </w:rPr>
              <w:drawing>
                <wp:inline distT="0" distB="0" distL="0" distR="0">
                  <wp:extent cx="27432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182" r="2437" b="31686"/>
                          <a:stretch>
                            <a:fillRect/>
                          </a:stretch>
                        </pic:blipFill>
                        <pic:spPr bwMode="auto">
                          <a:xfrm>
                            <a:off x="0" y="0"/>
                            <a:ext cx="2743200" cy="933450"/>
                          </a:xfrm>
                          <a:prstGeom prst="rect">
                            <a:avLst/>
                          </a:prstGeom>
                          <a:noFill/>
                          <a:ln>
                            <a:noFill/>
                          </a:ln>
                        </pic:spPr>
                      </pic:pic>
                    </a:graphicData>
                  </a:graphic>
                </wp:inline>
              </w:drawing>
            </w:r>
            <w:r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5A1523" w:rsidRPr="00EB5A2C" w:rsidRDefault="005A1523" w:rsidP="009617F7">
            <w:pPr>
              <w:suppressAutoHyphens w:val="0"/>
              <w:jc w:val="right"/>
              <w:rPr>
                <w:rFonts w:eastAsia="Times New Roman"/>
                <w:sz w:val="24"/>
                <w:szCs w:val="24"/>
                <w:lang w:val="en-US" w:eastAsia="it-IT"/>
              </w:rPr>
            </w:pPr>
          </w:p>
        </w:tc>
        <w:tc>
          <w:tcPr>
            <w:tcW w:w="532" w:type="pct"/>
            <w:vAlign w:val="center"/>
          </w:tcPr>
          <w:p w:rsidR="005A1523" w:rsidRPr="00EB5A2C" w:rsidRDefault="005A1523" w:rsidP="009617F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0112D9"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b/>
          <w:sz w:val="28"/>
          <w:szCs w:val="28"/>
        </w:rPr>
      </w:pPr>
      <w:r>
        <w:rPr>
          <w:rFonts w:ascii="Calibri" w:hAnsi="Calibri" w:cs="Book Antiqua"/>
          <w:b/>
          <w:sz w:val="28"/>
          <w:szCs w:val="28"/>
        </w:rPr>
        <w:t>AVVISO PUBBLICO, PER TITOLI 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p>
    <w:p w:rsidR="00E40988" w:rsidRPr="0002155D"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POST</w:t>
      </w:r>
      <w:r w:rsidR="00F26D75">
        <w:rPr>
          <w:rFonts w:ascii="Calibri" w:hAnsi="Calibri" w:cs="Book Antiqua"/>
          <w:b/>
          <w:sz w:val="28"/>
          <w:szCs w:val="28"/>
        </w:rPr>
        <w:t>I</w:t>
      </w:r>
      <w:r>
        <w:rPr>
          <w:rFonts w:ascii="Calibri" w:hAnsi="Calibri" w:cs="Book Antiqua"/>
          <w:b/>
          <w:sz w:val="28"/>
          <w:szCs w:val="28"/>
        </w:rPr>
        <w:t xml:space="preserve"> DI </w:t>
      </w:r>
      <w:r w:rsidR="00E40988" w:rsidRPr="0002155D">
        <w:rPr>
          <w:rFonts w:ascii="Calibri" w:hAnsi="Calibri" w:cs="Book Antiqua"/>
          <w:b/>
          <w:sz w:val="28"/>
          <w:szCs w:val="28"/>
        </w:rPr>
        <w:t xml:space="preserve">DIRIGENTE </w:t>
      </w:r>
      <w:r w:rsidR="00182F72">
        <w:rPr>
          <w:rFonts w:ascii="Calibri" w:hAnsi="Calibri" w:cs="Book Antiqua"/>
          <w:b/>
          <w:sz w:val="28"/>
          <w:szCs w:val="28"/>
        </w:rPr>
        <w:t>MEDICO</w:t>
      </w:r>
      <w:r w:rsidR="00F54C97">
        <w:rPr>
          <w:rFonts w:ascii="Calibri" w:hAnsi="Calibri" w:cs="Book Antiqua"/>
          <w:b/>
          <w:sz w:val="28"/>
          <w:szCs w:val="28"/>
        </w:rPr>
        <w:t xml:space="preserve"> IN </w:t>
      </w:r>
      <w:r w:rsidR="00F54C97" w:rsidRPr="00F26D75">
        <w:rPr>
          <w:rFonts w:ascii="Calibri" w:hAnsi="Calibri" w:cs="Book Antiqua"/>
          <w:b/>
          <w:sz w:val="28"/>
          <w:szCs w:val="28"/>
        </w:rPr>
        <w:t>DISCIPLINA "</w:t>
      </w:r>
      <w:r w:rsidR="009E4379">
        <w:rPr>
          <w:rFonts w:ascii="Calibri" w:hAnsi="Calibri" w:cs="Book Antiqua"/>
          <w:b/>
          <w:sz w:val="28"/>
          <w:szCs w:val="28"/>
        </w:rPr>
        <w:t>MEDICINA NUCLEARE</w:t>
      </w:r>
      <w:r w:rsidR="00C55D9B">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F1058F" w:rsidRPr="00FF486C" w:rsidRDefault="00F1058F" w:rsidP="00F1058F">
      <w:pPr>
        <w:ind w:left="5387"/>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Pr>
          <w:rFonts w:asciiTheme="minorHAnsi" w:hAnsiTheme="minorHAnsi" w:cs="Book Antiqua"/>
          <w:b/>
          <w:sz w:val="28"/>
          <w:szCs w:val="28"/>
        </w:rPr>
        <w:t>14.11.2019</w:t>
      </w:r>
    </w:p>
    <w:p w:rsidR="00E40988" w:rsidRDefault="00F1058F" w:rsidP="00F1058F">
      <w:pPr>
        <w:ind w:left="5387"/>
        <w:rPr>
          <w:rFonts w:ascii="BookAntiqua" w:hAnsi="BookAntiqua" w:cs="BookAntiqua"/>
          <w:color w:val="000000"/>
          <w:sz w:val="24"/>
          <w:szCs w:val="24"/>
        </w:rPr>
      </w:pPr>
      <w:r w:rsidRPr="00FF486C">
        <w:rPr>
          <w:rFonts w:asciiTheme="minorHAnsi" w:hAnsiTheme="minorHAnsi" w:cs="Book Antiqua"/>
          <w:b/>
          <w:sz w:val="28"/>
          <w:szCs w:val="28"/>
        </w:rPr>
        <w:t>SCADENZA</w:t>
      </w:r>
      <w:r w:rsidRPr="00FF486C">
        <w:rPr>
          <w:rFonts w:asciiTheme="minorHAnsi" w:hAnsiTheme="minorHAnsi" w:cs="Book Antiqua"/>
          <w:sz w:val="28"/>
          <w:szCs w:val="28"/>
        </w:rPr>
        <w:t>:</w:t>
      </w:r>
      <w:r>
        <w:rPr>
          <w:rFonts w:asciiTheme="minorHAnsi" w:hAnsiTheme="minorHAnsi" w:cs="Book Antiqua"/>
          <w:sz w:val="28"/>
          <w:szCs w:val="28"/>
        </w:rPr>
        <w:t xml:space="preserve"> </w:t>
      </w:r>
      <w:r w:rsidRPr="00FC17EA">
        <w:rPr>
          <w:rFonts w:asciiTheme="minorHAnsi" w:hAnsiTheme="minorHAnsi" w:cs="Book Antiqua"/>
          <w:b/>
          <w:sz w:val="28"/>
          <w:szCs w:val="28"/>
        </w:rPr>
        <w:t>28.11.2019</w:t>
      </w:r>
      <w:r w:rsidRPr="00FC17EA">
        <w:rPr>
          <w:rFonts w:ascii="Book Antiqua" w:hAnsi="Book Antiqua" w:cs="Book Antiqua"/>
          <w:b/>
          <w:sz w:val="28"/>
          <w:szCs w:val="28"/>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 xml:space="preserve">In esecuzione del </w:t>
      </w:r>
      <w:r w:rsidR="00F26D75" w:rsidRPr="00A9080F">
        <w:rPr>
          <w:rFonts w:ascii="Calibri" w:hAnsi="Calibri"/>
          <w:sz w:val="22"/>
          <w:szCs w:val="22"/>
        </w:rPr>
        <w:t xml:space="preserve">Determina </w:t>
      </w:r>
      <w:r w:rsidR="00F1058F" w:rsidRPr="00A9080F">
        <w:rPr>
          <w:rFonts w:ascii="Calibri" w:hAnsi="Calibri"/>
          <w:sz w:val="22"/>
          <w:szCs w:val="22"/>
        </w:rPr>
        <w:t xml:space="preserve">n. </w:t>
      </w:r>
      <w:r w:rsidR="00F1058F">
        <w:rPr>
          <w:rFonts w:ascii="Calibri" w:hAnsi="Calibri"/>
          <w:sz w:val="22"/>
          <w:szCs w:val="22"/>
        </w:rPr>
        <w:t xml:space="preserve">1017 del 13.11.2019 </w:t>
      </w:r>
      <w:r w:rsidR="00F26D75" w:rsidRPr="00A9080F">
        <w:rPr>
          <w:rFonts w:ascii="Calibri" w:hAnsi="Calibri"/>
          <w:sz w:val="22"/>
          <w:szCs w:val="22"/>
        </w:rPr>
        <w:t>del Direttore del</w:t>
      </w:r>
      <w:r w:rsidR="00F26D75">
        <w:rPr>
          <w:rFonts w:ascii="Calibri" w:hAnsi="Calibri"/>
          <w:sz w:val="22"/>
          <w:szCs w:val="22"/>
        </w:rPr>
        <w:t xml:space="preserve">la </w:t>
      </w:r>
      <w:r w:rsidR="00F26D75" w:rsidRPr="00A9080F">
        <w:rPr>
          <w:rFonts w:ascii="Calibri" w:hAnsi="Calibri"/>
          <w:sz w:val="22"/>
          <w:szCs w:val="22"/>
        </w:rPr>
        <w:t>S.C. Gestione del Personale</w:t>
      </w:r>
      <w:r w:rsidRPr="0062608D">
        <w:rPr>
          <w:rFonts w:ascii="Calibri" w:hAnsi="Calibri"/>
          <w:sz w:val="22"/>
          <w:szCs w:val="22"/>
        </w:rPr>
        <w:t>, è indett</w:t>
      </w:r>
      <w:r w:rsidR="00F26D75">
        <w:rPr>
          <w:rFonts w:ascii="Calibri" w:hAnsi="Calibri"/>
          <w:sz w:val="22"/>
          <w:szCs w:val="22"/>
        </w:rPr>
        <w:t xml:space="preserve">o il seguente avviso pubblico, </w:t>
      </w:r>
      <w:r w:rsidRPr="0062608D">
        <w:rPr>
          <w:rFonts w:ascii="Calibri" w:hAnsi="Calibri"/>
          <w:sz w:val="22"/>
          <w:szCs w:val="22"/>
        </w:rPr>
        <w:t xml:space="preserve">per prova e titoli, ai sensi dell’art. 36 del D.L.gs. 165/2001, relativo alla copertura a tempo determinato </w:t>
      </w:r>
      <w:r w:rsidR="00300662" w:rsidRPr="0062608D">
        <w:rPr>
          <w:rFonts w:ascii="Calibri" w:hAnsi="Calibri"/>
          <w:sz w:val="22"/>
          <w:szCs w:val="22"/>
        </w:rPr>
        <w:t xml:space="preserve">di </w:t>
      </w:r>
      <w:r w:rsidR="00A71643">
        <w:rPr>
          <w:rFonts w:ascii="Calibri" w:hAnsi="Calibri"/>
          <w:sz w:val="22"/>
          <w:szCs w:val="22"/>
        </w:rPr>
        <w:t>posti</w:t>
      </w:r>
      <w:r w:rsidR="00E40988" w:rsidRPr="0062608D">
        <w:rPr>
          <w:rFonts w:ascii="Calibri" w:hAnsi="Calibri"/>
          <w:sz w:val="22"/>
          <w:szCs w:val="22"/>
        </w:rPr>
        <w:t xml:space="preserve"> di </w:t>
      </w:r>
      <w:r w:rsidR="00A71643" w:rsidRPr="0062608D">
        <w:rPr>
          <w:rFonts w:ascii="Calibri" w:hAnsi="Calibri"/>
          <w:sz w:val="22"/>
          <w:szCs w:val="22"/>
        </w:rPr>
        <w:t xml:space="preserve">Dirigente </w:t>
      </w:r>
      <w:r w:rsidR="00182F72">
        <w:rPr>
          <w:rFonts w:ascii="Calibri" w:hAnsi="Calibri"/>
          <w:sz w:val="22"/>
          <w:szCs w:val="22"/>
        </w:rPr>
        <w:t>medico</w:t>
      </w:r>
      <w:r w:rsidR="00A71643">
        <w:rPr>
          <w:rFonts w:ascii="Calibri" w:hAnsi="Calibri"/>
          <w:sz w:val="22"/>
          <w:szCs w:val="22"/>
        </w:rPr>
        <w:t xml:space="preserve"> </w:t>
      </w:r>
      <w:r w:rsidR="00F26D75">
        <w:rPr>
          <w:rFonts w:ascii="Calibri" w:hAnsi="Calibri"/>
          <w:sz w:val="22"/>
          <w:szCs w:val="22"/>
        </w:rPr>
        <w:t>nella</w:t>
      </w:r>
      <w:r w:rsidR="00A71643">
        <w:rPr>
          <w:rFonts w:ascii="Calibri" w:hAnsi="Calibri"/>
          <w:sz w:val="22"/>
          <w:szCs w:val="22"/>
        </w:rPr>
        <w:t xml:space="preserve"> </w:t>
      </w:r>
      <w:r w:rsidR="00E904A4" w:rsidRPr="00F26D75">
        <w:rPr>
          <w:rFonts w:ascii="Calibri" w:hAnsi="Calibri"/>
          <w:sz w:val="22"/>
          <w:szCs w:val="22"/>
        </w:rPr>
        <w:t>di</w:t>
      </w:r>
      <w:r w:rsidR="00EB5A2C" w:rsidRPr="00F26D75">
        <w:rPr>
          <w:rFonts w:ascii="Calibri" w:hAnsi="Calibri"/>
          <w:sz w:val="22"/>
          <w:szCs w:val="22"/>
        </w:rPr>
        <w:t xml:space="preserve">sciplina </w:t>
      </w:r>
      <w:r w:rsidR="00F26D75">
        <w:rPr>
          <w:rFonts w:ascii="Calibri" w:hAnsi="Calibri"/>
          <w:sz w:val="22"/>
          <w:szCs w:val="22"/>
        </w:rPr>
        <w:t>“</w:t>
      </w:r>
      <w:r w:rsidR="009E4379">
        <w:rPr>
          <w:rFonts w:ascii="Calibri" w:hAnsi="Calibri"/>
          <w:sz w:val="22"/>
          <w:szCs w:val="22"/>
        </w:rPr>
        <w:t>Medicina nucleare</w:t>
      </w:r>
      <w:r w:rsidR="00F26D75">
        <w:rPr>
          <w:rFonts w:ascii="Calibri" w:hAnsi="Calibri"/>
          <w:sz w:val="22"/>
          <w:szCs w:val="22"/>
        </w:rPr>
        <w:t>”</w:t>
      </w:r>
      <w:r w:rsidR="00323DB5">
        <w:rPr>
          <w:rFonts w:ascii="Calibri" w:hAnsi="Calibri"/>
          <w:sz w:val="22"/>
          <w:szCs w:val="22"/>
        </w:rPr>
        <w:t>.</w:t>
      </w:r>
      <w:bookmarkStart w:id="0" w:name="_GoBack"/>
      <w:bookmarkEnd w:id="0"/>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w:t>
      </w:r>
      <w:proofErr w:type="spellStart"/>
      <w:r w:rsidRPr="0062608D">
        <w:rPr>
          <w:rFonts w:ascii="Calibri" w:hAnsi="Calibri"/>
          <w:sz w:val="22"/>
          <w:szCs w:val="22"/>
        </w:rPr>
        <w:t>s.m.i.</w:t>
      </w:r>
      <w:proofErr w:type="spellEnd"/>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Default="00EE117F" w:rsidP="004D0ED5">
      <w:pPr>
        <w:pStyle w:val="NormaleWeb"/>
        <w:jc w:val="both"/>
        <w:rPr>
          <w:rFonts w:ascii="Calibri" w:hAnsi="Calibri"/>
          <w:sz w:val="22"/>
          <w:szCs w:val="22"/>
        </w:rPr>
      </w:pPr>
      <w:r w:rsidRPr="0062608D">
        <w:rPr>
          <w:rFonts w:ascii="Calibri" w:hAnsi="Calibri"/>
          <w:sz w:val="22"/>
          <w:szCs w:val="22"/>
        </w:rPr>
        <w:t>Si applica</w:t>
      </w:r>
      <w:r w:rsidR="002C710D">
        <w:rPr>
          <w:rFonts w:ascii="Calibri" w:hAnsi="Calibri"/>
          <w:sz w:val="22"/>
          <w:szCs w:val="22"/>
        </w:rPr>
        <w:t xml:space="preserve"> i</w:t>
      </w:r>
      <w:r w:rsidR="002C710D" w:rsidRPr="0062608D">
        <w:rPr>
          <w:rFonts w:ascii="Calibri" w:hAnsi="Calibri"/>
          <w:sz w:val="22"/>
          <w:szCs w:val="22"/>
        </w:rPr>
        <w:t xml:space="preserve">l Regolamento </w:t>
      </w:r>
      <w:r w:rsidR="002C710D">
        <w:rPr>
          <w:rFonts w:ascii="Calibri" w:hAnsi="Calibri"/>
          <w:sz w:val="22"/>
          <w:szCs w:val="22"/>
        </w:rPr>
        <w:t xml:space="preserve">(UE) 2016/679 ed </w:t>
      </w:r>
      <w:r w:rsidR="00AB2EA9" w:rsidRPr="0062608D">
        <w:rPr>
          <w:rFonts w:ascii="Calibri" w:hAnsi="Calibri"/>
          <w:sz w:val="22"/>
          <w:szCs w:val="22"/>
        </w:rPr>
        <w:t xml:space="preserve">il Codice in materia di protezione dei dati personali </w:t>
      </w:r>
      <w:r w:rsidR="004D0ED5">
        <w:rPr>
          <w:rFonts w:ascii="Calibri" w:hAnsi="Calibri"/>
          <w:sz w:val="22"/>
          <w:szCs w:val="22"/>
        </w:rPr>
        <w:t>d.lgs. 196/2003</w:t>
      </w:r>
      <w:r w:rsidR="00AB2EA9" w:rsidRPr="0062608D">
        <w:rPr>
          <w:rFonts w:ascii="Calibri" w:hAnsi="Calibri"/>
          <w:sz w:val="22"/>
          <w:szCs w:val="22"/>
        </w:rPr>
        <w:t xml:space="preserve"> integrato </w:t>
      </w:r>
      <w:r w:rsidR="004638E4">
        <w:rPr>
          <w:rFonts w:ascii="Calibri" w:hAnsi="Calibri"/>
          <w:sz w:val="22"/>
          <w:szCs w:val="22"/>
        </w:rPr>
        <w:t xml:space="preserve">e modificato </w:t>
      </w:r>
      <w:r w:rsidR="002C710D">
        <w:rPr>
          <w:rFonts w:ascii="Calibri" w:hAnsi="Calibri"/>
          <w:sz w:val="22"/>
          <w:szCs w:val="22"/>
        </w:rPr>
        <w:t>dal d.lgs. 101/2018.</w:t>
      </w:r>
    </w:p>
    <w:p w:rsidR="005A5471" w:rsidRPr="0093038B" w:rsidRDefault="005A5471" w:rsidP="00FE0B90">
      <w:pPr>
        <w:pStyle w:val="Corpodel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A71643" w:rsidRDefault="00A71643">
      <w:pPr>
        <w:autoSpaceDE w:val="0"/>
        <w:rPr>
          <w:rFonts w:ascii="Calibri" w:hAnsi="Calibri" w:cs="Book Antiqua"/>
        </w:rPr>
      </w:pPr>
      <w:r w:rsidRPr="00A71643">
        <w:rPr>
          <w:rFonts w:ascii="Calibri" w:hAnsi="Calibri" w:cs="BookAntiqua-Bold"/>
          <w:bCs/>
          <w:color w:val="000000"/>
        </w:rPr>
        <w:t>Ai sensi degli artt. 1 e 24 del D.P.R. 483/97, p</w:t>
      </w:r>
      <w:r w:rsidR="00E40988" w:rsidRPr="00A71643">
        <w:rPr>
          <w:rFonts w:ascii="Calibri" w:hAnsi="Calibri" w:cs="BookAntiqua-Bold"/>
          <w:bCs/>
          <w:color w:val="000000"/>
        </w:rPr>
        <w:t>ossono partecipare al presente avviso coloro che sono in possesso dei seguenti requisiti:</w:t>
      </w:r>
    </w:p>
    <w:p w:rsidR="00517706" w:rsidRPr="00A71643" w:rsidRDefault="00517706" w:rsidP="00FE0B90">
      <w:pPr>
        <w:numPr>
          <w:ilvl w:val="0"/>
          <w:numId w:val="2"/>
        </w:numPr>
        <w:tabs>
          <w:tab w:val="clear" w:pos="0"/>
          <w:tab w:val="num" w:pos="284"/>
          <w:tab w:val="num" w:pos="426"/>
        </w:tabs>
        <w:ind w:left="426" w:hanging="426"/>
        <w:rPr>
          <w:rFonts w:ascii="Calibri" w:hAnsi="Calibri" w:cs="Book Antiqua"/>
        </w:rPr>
      </w:pPr>
      <w:r w:rsidRPr="00A71643">
        <w:rPr>
          <w:rFonts w:ascii="Calibri" w:hAnsi="Calibri" w:cs="Book Antiqua"/>
          <w:u w:val="single"/>
        </w:rPr>
        <w:t>Per i cittadini italiani</w:t>
      </w:r>
      <w:r w:rsidRPr="00A71643">
        <w:rPr>
          <w:rFonts w:ascii="Calibri" w:hAnsi="Calibri" w:cs="Book Antiqua"/>
        </w:rPr>
        <w:t>:</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iscrizione nelle liste elettorali;</w:t>
      </w:r>
    </w:p>
    <w:p w:rsidR="00E40988" w:rsidRPr="00A71643" w:rsidRDefault="00517706" w:rsidP="00517706">
      <w:pPr>
        <w:ind w:left="426"/>
        <w:rPr>
          <w:rFonts w:ascii="Calibri" w:hAnsi="Calibri" w:cs="Book Antiqua"/>
        </w:rPr>
      </w:pPr>
      <w:r w:rsidRPr="00A71643">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A71643">
        <w:rPr>
          <w:rFonts w:ascii="Calibri" w:hAnsi="Calibri" w:cs="Book Antiqua"/>
        </w:rPr>
        <w:t>.</w:t>
      </w:r>
    </w:p>
    <w:p w:rsidR="00E40988" w:rsidRPr="00A71643" w:rsidRDefault="00E40988">
      <w:pPr>
        <w:autoSpaceDE w:val="0"/>
        <w:ind w:left="360"/>
        <w:rPr>
          <w:rFonts w:ascii="Calibri" w:hAnsi="Calibri" w:cs="Book Antiqua"/>
        </w:rPr>
      </w:pPr>
    </w:p>
    <w:p w:rsidR="00517706" w:rsidRPr="00A71643" w:rsidRDefault="00517706" w:rsidP="00FE0B90">
      <w:pPr>
        <w:numPr>
          <w:ilvl w:val="0"/>
          <w:numId w:val="2"/>
        </w:numPr>
        <w:tabs>
          <w:tab w:val="clear" w:pos="0"/>
          <w:tab w:val="num" w:pos="284"/>
          <w:tab w:val="num" w:pos="426"/>
        </w:tabs>
        <w:autoSpaceDE w:val="0"/>
        <w:ind w:firstLine="0"/>
        <w:rPr>
          <w:rFonts w:ascii="Calibri" w:hAnsi="Calibri" w:cs="Book Antiqua"/>
        </w:rPr>
      </w:pPr>
      <w:r w:rsidRPr="00A71643">
        <w:rPr>
          <w:rFonts w:ascii="Calibri" w:hAnsi="Calibri" w:cs="Book Antiqua"/>
          <w:u w:val="single"/>
        </w:rPr>
        <w:t>Per i cittadini di uno dei paesi dell’Unione Europea o di paesi terzi e per italiani non appartenenti alla Repubblica</w:t>
      </w:r>
      <w:r w:rsidRPr="00A71643">
        <w:rPr>
          <w:rFonts w:ascii="Calibri" w:hAnsi="Calibri" w:cs="Book Antiqua"/>
        </w:rPr>
        <w:t>:</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il godimento dei diritti civili e politici in Italia o nello Stato di appartenenza o di provenienza;</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xml:space="preserve">- i cittadini di paesi terzi che si trovino nella condizione di cui all’art. 38 commi 1 e 3 bis del </w:t>
      </w:r>
      <w:proofErr w:type="spellStart"/>
      <w:r w:rsidRPr="00A71643">
        <w:rPr>
          <w:rFonts w:ascii="Calibri" w:hAnsi="Calibri" w:cs="Book Antiqua"/>
        </w:rPr>
        <w:t>D.Lgs.</w:t>
      </w:r>
      <w:proofErr w:type="spellEnd"/>
      <w:r w:rsidRPr="00A71643">
        <w:rPr>
          <w:rFonts w:ascii="Calibri" w:hAnsi="Calibri" w:cs="Book Antiqua"/>
        </w:rPr>
        <w:t xml:space="preserve"> n. 165/2001 </w:t>
      </w:r>
      <w:proofErr w:type="spellStart"/>
      <w:r w:rsidRPr="00A71643">
        <w:rPr>
          <w:rFonts w:ascii="Calibri" w:hAnsi="Calibri" w:cs="Book Antiqua"/>
        </w:rPr>
        <w:t>s.m.i.</w:t>
      </w:r>
      <w:proofErr w:type="spellEnd"/>
      <w:r w:rsidRPr="00A71643">
        <w:rPr>
          <w:rFonts w:ascii="Calibri" w:hAnsi="Calibri" w:cs="Book Antiqua"/>
        </w:rPr>
        <w:t xml:space="preserve">, nella sezione del modulo “Per i cittadini non italiani” aggiungano la dichiarazione del possesso del “permesso di soggiorno”; </w:t>
      </w:r>
    </w:p>
    <w:p w:rsidR="00517706" w:rsidRPr="00A71643" w:rsidRDefault="00517706" w:rsidP="00517706">
      <w:pPr>
        <w:tabs>
          <w:tab w:val="num" w:pos="567"/>
        </w:tabs>
        <w:ind w:left="426"/>
        <w:rPr>
          <w:rFonts w:ascii="Calibri" w:hAnsi="Calibri" w:cs="Book Antiqua"/>
        </w:rPr>
      </w:pPr>
      <w:r w:rsidRPr="00A71643">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A71643" w:rsidRDefault="00517706" w:rsidP="00517706">
      <w:pPr>
        <w:tabs>
          <w:tab w:val="num" w:pos="567"/>
        </w:tabs>
        <w:ind w:left="426"/>
        <w:rPr>
          <w:rFonts w:ascii="Calibri" w:hAnsi="Calibri" w:cs="Book Antiqua"/>
        </w:rPr>
      </w:pPr>
    </w:p>
    <w:p w:rsidR="00E40988" w:rsidRPr="00A71643" w:rsidRDefault="00B43C48" w:rsidP="00FE0B90">
      <w:pPr>
        <w:numPr>
          <w:ilvl w:val="0"/>
          <w:numId w:val="2"/>
        </w:numPr>
        <w:tabs>
          <w:tab w:val="clear" w:pos="0"/>
          <w:tab w:val="num" w:pos="426"/>
        </w:tabs>
        <w:autoSpaceDE w:val="0"/>
        <w:ind w:firstLine="0"/>
        <w:rPr>
          <w:rFonts w:ascii="Calibri" w:hAnsi="Calibri" w:cs="Book Antiqua"/>
        </w:rPr>
      </w:pPr>
      <w:r w:rsidRPr="00A71643">
        <w:rPr>
          <w:rFonts w:ascii="Calibri" w:hAnsi="Calibri" w:cs="Book Antiqua"/>
        </w:rPr>
        <w:t>g</w:t>
      </w:r>
      <w:r w:rsidR="00E40988" w:rsidRPr="00A71643">
        <w:rPr>
          <w:rFonts w:ascii="Calibri" w:hAnsi="Calibri" w:cs="Book Antiqua"/>
        </w:rPr>
        <w:t>odimento dei diritti civili e politici.</w:t>
      </w:r>
    </w:p>
    <w:p w:rsidR="00E40988" w:rsidRPr="00A71643" w:rsidRDefault="00E40988">
      <w:pPr>
        <w:ind w:left="360"/>
        <w:rPr>
          <w:rFonts w:ascii="Calibri" w:hAnsi="Calibri" w:cs="Book Antiqua"/>
        </w:rPr>
      </w:pPr>
    </w:p>
    <w:p w:rsidR="00E40988" w:rsidRPr="00A71643" w:rsidRDefault="00E40988" w:rsidP="00A71643">
      <w:pPr>
        <w:numPr>
          <w:ilvl w:val="0"/>
          <w:numId w:val="2"/>
        </w:numPr>
        <w:tabs>
          <w:tab w:val="clear" w:pos="0"/>
          <w:tab w:val="num" w:pos="426"/>
        </w:tabs>
        <w:spacing w:after="240"/>
        <w:ind w:left="426" w:hanging="426"/>
        <w:rPr>
          <w:rFonts w:ascii="Calibri" w:hAnsi="Calibri" w:cs="Book Antiqua"/>
        </w:rPr>
      </w:pPr>
      <w:r w:rsidRPr="00A71643">
        <w:rPr>
          <w:rFonts w:ascii="Calibri" w:hAnsi="Calibri" w:cs="Book Antiqua"/>
        </w:rPr>
        <w:t xml:space="preserve">idoneità fisica all’impiego per lo svolgimento delle mansioni proprie del profilo professionale a selezione. </w:t>
      </w:r>
      <w:r w:rsidR="00517706" w:rsidRPr="00A71643">
        <w:rPr>
          <w:rFonts w:ascii="Calibri" w:hAnsi="Calibri" w:cs="Book Antiqua"/>
          <w:i/>
        </w:rPr>
        <w:t xml:space="preserve">L’accertamento dell’idoneità fisica all’impiego – con l’osservanza delle norme in tema di </w:t>
      </w:r>
      <w:r w:rsidR="00517706" w:rsidRPr="00A71643">
        <w:rPr>
          <w:rFonts w:ascii="Calibri" w:hAnsi="Calibri" w:cs="Book Antiqua"/>
          <w:i/>
        </w:rPr>
        <w:lastRenderedPageBreak/>
        <w:t>categorie protette - è effettuato a cura dell’Azienda,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A71643">
        <w:rPr>
          <w:rFonts w:ascii="Calibri" w:hAnsi="Calibri" w:cs="Book Antiqua"/>
        </w:rPr>
        <w:t>.</w:t>
      </w:r>
    </w:p>
    <w:p w:rsidR="00182F72" w:rsidRPr="00A71643" w:rsidRDefault="00182F72" w:rsidP="00182F72">
      <w:pPr>
        <w:pStyle w:val="NormaleWeb"/>
        <w:numPr>
          <w:ilvl w:val="0"/>
          <w:numId w:val="2"/>
        </w:numPr>
        <w:tabs>
          <w:tab w:val="clear" w:pos="0"/>
          <w:tab w:val="num" w:pos="284"/>
        </w:tabs>
        <w:ind w:left="284" w:hanging="284"/>
        <w:jc w:val="both"/>
        <w:rPr>
          <w:rFonts w:ascii="Calibri" w:hAnsi="Calibri"/>
          <w:b/>
          <w:sz w:val="22"/>
          <w:szCs w:val="22"/>
        </w:rPr>
      </w:pPr>
      <w:r w:rsidRPr="00A71643">
        <w:rPr>
          <w:rFonts w:ascii="Calibri" w:hAnsi="Calibri"/>
          <w:b/>
          <w:sz w:val="22"/>
          <w:szCs w:val="22"/>
        </w:rPr>
        <w:t>laurea  in Medicina e chirurgia;</w:t>
      </w:r>
    </w:p>
    <w:p w:rsidR="00182F72" w:rsidRPr="00A71643" w:rsidRDefault="00182F72" w:rsidP="00182F72">
      <w:pPr>
        <w:pStyle w:val="NormaleWeb"/>
        <w:numPr>
          <w:ilvl w:val="0"/>
          <w:numId w:val="2"/>
        </w:numPr>
        <w:tabs>
          <w:tab w:val="clear" w:pos="0"/>
          <w:tab w:val="num" w:pos="284"/>
        </w:tabs>
        <w:ind w:left="284" w:hanging="284"/>
        <w:jc w:val="both"/>
        <w:rPr>
          <w:rFonts w:ascii="Calibri" w:hAnsi="Calibri"/>
          <w:sz w:val="22"/>
          <w:szCs w:val="22"/>
        </w:rPr>
      </w:pPr>
      <w:r w:rsidRPr="00A71643">
        <w:rPr>
          <w:rFonts w:ascii="Calibri" w:hAnsi="Calibri"/>
          <w:b/>
          <w:sz w:val="22"/>
          <w:szCs w:val="22"/>
        </w:rPr>
        <w:t>specializzazione nella disciplina</w:t>
      </w:r>
      <w:r w:rsidR="00A71643" w:rsidRPr="00A71643">
        <w:rPr>
          <w:rFonts w:ascii="Calibri" w:hAnsi="Calibri"/>
          <w:b/>
          <w:sz w:val="22"/>
          <w:szCs w:val="22"/>
        </w:rPr>
        <w:t xml:space="preserve"> </w:t>
      </w:r>
      <w:r w:rsidRPr="00A71643">
        <w:rPr>
          <w:rFonts w:ascii="Calibri" w:hAnsi="Calibri"/>
          <w:b/>
          <w:sz w:val="22"/>
          <w:szCs w:val="22"/>
        </w:rPr>
        <w:t>oggetto del concorso</w:t>
      </w:r>
      <w:r w:rsidRPr="00A71643">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A71643"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A71643">
        <w:rPr>
          <w:rFonts w:ascii="Calibri" w:hAnsi="Calibri"/>
          <w:b/>
          <w:sz w:val="22"/>
          <w:szCs w:val="22"/>
        </w:rPr>
        <w:t xml:space="preserve">iscrizione all’albo dell’ordine dei </w:t>
      </w:r>
      <w:r w:rsidR="00C96129" w:rsidRPr="00A71643">
        <w:rPr>
          <w:rFonts w:ascii="Calibri" w:hAnsi="Calibri"/>
          <w:b/>
          <w:sz w:val="22"/>
          <w:szCs w:val="22"/>
        </w:rPr>
        <w:t>Medici</w:t>
      </w:r>
      <w:r w:rsidRPr="00A71643">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Unità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CONTENUTO DELLA DOMANDA DI AMMISSIONE</w:t>
      </w:r>
    </w:p>
    <w:p w:rsidR="00517706" w:rsidRPr="0093038B" w:rsidRDefault="00517706" w:rsidP="00517706">
      <w:pPr>
        <w:pStyle w:val="Corpodeltesto"/>
        <w:ind w:left="23" w:right="23"/>
        <w:rPr>
          <w:rFonts w:ascii="Calibri" w:hAnsi="Calibri" w:cs="Arial"/>
          <w:b/>
          <w:u w:val="single"/>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w:t>
      </w:r>
      <w:r w:rsidRPr="00F97648">
        <w:rPr>
          <w:rFonts w:asciiTheme="minorHAnsi" w:hAnsiTheme="minorHAnsi" w:cs="Arial"/>
        </w:rPr>
        <w:t xml:space="preserve">: </w:t>
      </w:r>
      <w:hyperlink r:id="rId10" w:history="1">
        <w:r w:rsidR="00F97648" w:rsidRPr="00E76C46">
          <w:rPr>
            <w:rStyle w:val="Collegamentoipertestuale"/>
            <w:rFonts w:asciiTheme="minorHAnsi" w:hAnsiTheme="minorHAnsi"/>
          </w:rPr>
          <w:t>https://asuits.iscrizioneconcorsi.it/</w:t>
        </w:r>
      </w:hyperlink>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deltesto"/>
        <w:ind w:left="23" w:right="23"/>
        <w:rPr>
          <w:rFonts w:ascii="Calibri" w:hAnsi="Calibri" w:cs="Arial"/>
          <w:b/>
          <w:bCs/>
        </w:rPr>
      </w:pPr>
      <w:r w:rsidRPr="0093038B">
        <w:rPr>
          <w:rFonts w:ascii="Calibri" w:hAnsi="Calibri" w:cs="Arial"/>
          <w:b/>
          <w:bCs/>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xml:space="preserve">, Safari) che supporti ed abbia </w:t>
      </w:r>
      <w:r w:rsidRPr="0093038B">
        <w:rPr>
          <w:rFonts w:ascii="Calibri" w:hAnsi="Calibri" w:cs="Arial"/>
          <w:b/>
          <w:bCs/>
        </w:rPr>
        <w:lastRenderedPageBreak/>
        <w:t>abilitati JavaScript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517706" w:rsidRPr="0093038B" w:rsidRDefault="00517706" w:rsidP="00517706">
      <w:pPr>
        <w:pStyle w:val="Corpodel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r w:rsidRPr="0093038B">
        <w:rPr>
          <w:rFonts w:ascii="Calibri" w:hAnsi="Calibri" w:cs="Arial"/>
        </w:rPr>
        <w:t>s.m.i</w:t>
      </w:r>
      <w:proofErr w:type="spellEnd"/>
      <w:r w:rsidRPr="0093038B">
        <w:rPr>
          <w:rFonts w:ascii="Calibri" w:hAnsi="Calibri" w:cs="Arial"/>
        </w:rPr>
        <w:t>..</w:t>
      </w:r>
    </w:p>
    <w:p w:rsidR="00517706" w:rsidRPr="0093038B" w:rsidRDefault="00517706" w:rsidP="00517706">
      <w:pPr>
        <w:pStyle w:val="Corpodel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del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deltesto"/>
        <w:ind w:left="23" w:right="23"/>
        <w:rPr>
          <w:rFonts w:ascii="Calibri" w:hAnsi="Calibri" w:cs="Arial"/>
        </w:rPr>
      </w:pPr>
    </w:p>
    <w:p w:rsidR="00BC0380" w:rsidRPr="0093038B" w:rsidRDefault="00B77608" w:rsidP="00FE0B90">
      <w:pPr>
        <w:pStyle w:val="Corpodel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del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DA032E" w:rsidRPr="00DA032E" w:rsidRDefault="00DA032E" w:rsidP="00DA032E">
      <w:pPr>
        <w:numPr>
          <w:ilvl w:val="0"/>
          <w:numId w:val="11"/>
        </w:numPr>
        <w:rPr>
          <w:rFonts w:ascii="Calibri" w:hAnsi="Calibri" w:cs="Arial"/>
        </w:rPr>
      </w:pPr>
      <w:r>
        <w:rPr>
          <w:rFonts w:ascii="Calibri" w:hAnsi="Calibri" w:cs="Arial"/>
        </w:rPr>
        <w:t>copia della domanda</w:t>
      </w:r>
      <w:r w:rsidRPr="00DA032E">
        <w:rPr>
          <w:rFonts w:ascii="Calibri" w:hAnsi="Calibri" w:cs="Arial"/>
        </w:rPr>
        <w:t xml:space="preserve"> completa e firmata in calce</w:t>
      </w:r>
      <w:r>
        <w:rPr>
          <w:rFonts w:ascii="Calibri" w:hAnsi="Calibri" w:cs="Arial"/>
        </w:rPr>
        <w:t>,</w:t>
      </w:r>
      <w:r w:rsidRPr="00DA032E">
        <w:rPr>
          <w:rFonts w:ascii="Calibri" w:hAnsi="Calibri" w:cs="Arial"/>
        </w:rPr>
        <w:t xml:space="preserve"> prodotta tramite l’applicativo utilizzato (vedi punto 2 istruzioni). </w:t>
      </w:r>
    </w:p>
    <w:p w:rsidR="00DA032E" w:rsidRDefault="00DA032E" w:rsidP="00B77608">
      <w:pPr>
        <w:rPr>
          <w:rFonts w:ascii="Calibri" w:hAnsi="Calibri" w:cs="Arial"/>
        </w:rPr>
      </w:pP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 xml:space="preserve">documenti comprovanti i requisiti che consentono ai cittadininon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Pr="0093038B" w:rsidRDefault="00775757" w:rsidP="00775757">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2E1792" w:rsidRPr="0093038B">
        <w:rPr>
          <w:rFonts w:ascii="Calibri" w:hAnsi="Calibri" w:cs="Arial"/>
        </w:rPr>
        <w:t xml:space="preserve">VALUTAZIONE DEI TITOLI E COLLOQUIO </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candidati risultanti in possesso dei requisiti indicati nel presente bando dovranno sostenere una prova teorico pratica, alla quale saranno convocati mediante pubblicazione sul sito istituzionale dell’A.S.U.I.TS – sezione “concorsi e avvisi”, con un preavviso di almeno 7 (sette) giorni.</w:t>
      </w:r>
    </w:p>
    <w:p w:rsidR="00FE0B90" w:rsidRPr="0093038B" w:rsidRDefault="00FE0B90" w:rsidP="0062608D">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Detta pubblicazione avrà valore di notifica a tutti gli effetti ed i candidati dovranno presentarsi nel luogo e tempi sopra indicati, muniti di un documento di identità valido. La mancata presenza, anche dovute a causa di forza maggiore sarà intesa quale rinuncia.</w:t>
      </w:r>
    </w:p>
    <w:p w:rsidR="00FE0B90" w:rsidRPr="0093038B" w:rsidRDefault="00FE0B90" w:rsidP="0062608D">
      <w:pPr>
        <w:pStyle w:val="NormaleWeb"/>
        <w:jc w:val="both"/>
        <w:rPr>
          <w:rFonts w:ascii="Calibri" w:hAnsi="Calibri" w:cs="Book Antiqua"/>
          <w:b/>
          <w:iCs/>
          <w:sz w:val="22"/>
          <w:szCs w:val="22"/>
          <w:lang w:eastAsia="en-US"/>
        </w:rPr>
      </w:pPr>
      <w:r w:rsidRPr="0093038B">
        <w:rPr>
          <w:rFonts w:ascii="Calibri" w:hAnsi="Calibri" w:cs="Book Antiqua"/>
          <w:sz w:val="22"/>
          <w:szCs w:val="22"/>
          <w:lang w:eastAsia="en-US"/>
        </w:rPr>
        <w:t xml:space="preserve">La prova, </w:t>
      </w:r>
      <w:r w:rsidRPr="0093038B">
        <w:rPr>
          <w:rFonts w:ascii="Calibri" w:hAnsi="Calibri" w:cs="Book Antiqua"/>
          <w:iCs/>
          <w:sz w:val="22"/>
          <w:szCs w:val="22"/>
          <w:lang w:eastAsia="en-US"/>
        </w:rPr>
        <w:t xml:space="preserve">finalizzata alla verifica delle conoscenze e delle competenze del candidato, in riferimento al posto da ricoprire ed al settore di attività specifica in ambito ospedaliero, </w:t>
      </w:r>
      <w:r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Pr="0093038B">
        <w:rPr>
          <w:rFonts w:ascii="Calibri" w:hAnsi="Calibri" w:cs="Book Antiqua"/>
          <w:b/>
          <w:i/>
          <w:iCs/>
          <w:sz w:val="22"/>
          <w:szCs w:val="22"/>
          <w:lang w:eastAsia="en-US"/>
        </w:rPr>
        <w:t>.</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 xml:space="preserve">Il mancato raggiungimento del previsto punteggio minimo o l’assenza del candidato alla provacomportano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Pr="0093038B"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126BD5" w:rsidRPr="0093038B" w:rsidRDefault="00BF492F" w:rsidP="00126BD5">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DI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54C97" w:rsidP="00FE0B90">
      <w:pPr>
        <w:rPr>
          <w:rFonts w:ascii="Calibri" w:hAnsi="Calibri"/>
          <w:color w:val="000000"/>
        </w:rPr>
      </w:pPr>
      <w:r>
        <w:rPr>
          <w:rFonts w:ascii="Calibri" w:hAnsi="Calibri"/>
          <w:color w:val="000000"/>
        </w:rPr>
        <w:t>R</w:t>
      </w:r>
      <w:r w:rsidRPr="0093038B">
        <w:rPr>
          <w:rFonts w:ascii="Calibri" w:hAnsi="Calibri"/>
          <w:color w:val="000000"/>
        </w:rPr>
        <w:t>iconosciuta la regolarità degli atti</w:t>
      </w:r>
      <w:r>
        <w:rPr>
          <w:rFonts w:ascii="Calibri" w:hAnsi="Calibri"/>
          <w:color w:val="000000"/>
        </w:rPr>
        <w:t>, l’Azienda provvederà a</w:t>
      </w:r>
      <w:r w:rsidR="00FE0B90" w:rsidRPr="0093038B">
        <w:rPr>
          <w:rFonts w:ascii="Calibri" w:hAnsi="Calibri"/>
          <w:color w:val="000000"/>
        </w:rPr>
        <w:t>ll’approvazione della graduatoria generale finale</w:t>
      </w:r>
      <w:r>
        <w:rPr>
          <w:rFonts w:ascii="Calibri" w:hAnsi="Calibri"/>
          <w:color w:val="000000"/>
        </w:rPr>
        <w:t xml:space="preserve"> dei candidati che</w:t>
      </w:r>
      <w:r w:rsidR="00FE0B90" w:rsidRPr="0093038B">
        <w:rPr>
          <w:rFonts w:ascii="Calibri" w:hAnsi="Calibri"/>
          <w:color w:val="000000"/>
        </w:rPr>
        <w:t xml:space="preserve"> sarà immediatamente efficace. La graduatoria rimarrà </w:t>
      </w:r>
      <w:r>
        <w:rPr>
          <w:rFonts w:ascii="Calibri" w:hAnsi="Calibri"/>
          <w:color w:val="000000"/>
        </w:rPr>
        <w:t>efficace</w:t>
      </w:r>
      <w:r w:rsidR="00FE0B90" w:rsidRPr="0093038B">
        <w:rPr>
          <w:rFonts w:ascii="Calibri" w:hAnsi="Calibri"/>
          <w:color w:val="000000"/>
        </w:rPr>
        <w:t xml:space="preserv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4321C7" w:rsidRDefault="00FE0B90" w:rsidP="00FE0B90">
      <w:pPr>
        <w:rPr>
          <w:rFonts w:ascii="Calibri" w:hAnsi="Calibri"/>
          <w:color w:val="000000"/>
        </w:rPr>
      </w:pPr>
      <w:r w:rsidRPr="0093038B">
        <w:rPr>
          <w:rFonts w:ascii="Calibri" w:hAnsi="Calibri"/>
          <w:color w:val="000000"/>
        </w:rPr>
        <w:t xml:space="preserve">L’Azienda, verificata la sussistenza dei requisiti, procede alla stipula del contratto nel quale sarà indicata la data di presa di servizio. Gli effetti economici decorrono dalla data di effettiva presa di </w:t>
      </w:r>
      <w:r w:rsidR="004321C7">
        <w:rPr>
          <w:rFonts w:ascii="Calibri" w:hAnsi="Calibri"/>
          <w:color w:val="000000"/>
        </w:rPr>
        <w:t>servizio.</w:t>
      </w:r>
    </w:p>
    <w:p w:rsidR="004321C7" w:rsidRDefault="004321C7" w:rsidP="00FE0B90">
      <w:pPr>
        <w:rPr>
          <w:rFonts w:ascii="Calibri" w:hAnsi="Calibri"/>
          <w:b/>
          <w:color w:val="000000"/>
        </w:rPr>
      </w:pPr>
    </w:p>
    <w:p w:rsidR="00FE0B90" w:rsidRPr="004321C7" w:rsidRDefault="00FE0B90" w:rsidP="00FE0B90">
      <w:pPr>
        <w:rPr>
          <w:rFonts w:ascii="Calibri" w:hAnsi="Calibri"/>
          <w:b/>
          <w:color w:val="000000"/>
        </w:rPr>
      </w:pPr>
      <w:r w:rsidRPr="004321C7">
        <w:rPr>
          <w:rFonts w:ascii="Calibri" w:hAnsi="Calibri"/>
          <w:b/>
          <w:color w:val="000000"/>
        </w:rPr>
        <w:t xml:space="preserve">Si precisa che il posto da coprire e la conseguente assunzione è soggetta ai vincoli economici ed operativi previsti dalla Regione FVG in materia di acquisizione del personale per le Azienda </w:t>
      </w:r>
      <w:r w:rsidR="00347F6D">
        <w:rPr>
          <w:rFonts w:ascii="Calibri" w:hAnsi="Calibri"/>
          <w:b/>
          <w:color w:val="000000"/>
        </w:rPr>
        <w:t>del Sistema Sanitario Regionale</w:t>
      </w:r>
      <w:r w:rsidRPr="004321C7">
        <w:rPr>
          <w:rFonts w:ascii="Calibri" w:hAnsi="Calibri"/>
          <w:b/>
          <w:color w:val="000000"/>
        </w:rPr>
        <w:t xml:space="preserve"> e sarà attuabile solo a fronte del sussistere degli stessi.</w:t>
      </w:r>
    </w:p>
    <w:p w:rsidR="002C48DB" w:rsidRPr="0093038B" w:rsidRDefault="002C48DB" w:rsidP="00126BD5">
      <w:pPr>
        <w:rPr>
          <w:rFonts w:ascii="Calibri" w:hAnsi="Calibri"/>
          <w:color w:val="000000"/>
        </w:rPr>
      </w:pPr>
    </w:p>
    <w:p w:rsidR="00126BD5" w:rsidRPr="0093038B" w:rsidRDefault="00126BD5" w:rsidP="00126BD5">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w:t>
      </w:r>
      <w:r w:rsidR="00631EF0" w:rsidRPr="00631EF0">
        <w:rPr>
          <w:rFonts w:ascii="Calibri" w:eastAsia="Times New Roman" w:hAnsi="Calibri"/>
        </w:rPr>
        <w:t xml:space="preserve">del Regolamento (UE) 2016/679 e del D.lgs. n. 196/2003 modificato ed integrato dal </w:t>
      </w:r>
      <w:proofErr w:type="spellStart"/>
      <w:r w:rsidR="00631EF0" w:rsidRPr="00631EF0">
        <w:rPr>
          <w:rFonts w:ascii="Calibri" w:eastAsia="Times New Roman" w:hAnsi="Calibri"/>
        </w:rPr>
        <w:t>D.Lgs.</w:t>
      </w:r>
      <w:proofErr w:type="spellEnd"/>
      <w:r w:rsidR="00631EF0" w:rsidRPr="00631EF0">
        <w:rPr>
          <w:rFonts w:ascii="Calibri" w:eastAsia="Times New Roman" w:hAnsi="Calibri"/>
        </w:rPr>
        <w:t xml:space="preserve"> n.101/2018</w:t>
      </w:r>
      <w:r w:rsidR="00631EF0">
        <w:rPr>
          <w:rFonts w:ascii="Calibri" w:eastAsia="Times New Roman" w:hAnsi="Calibri"/>
        </w:rPr>
        <w:t>,</w:t>
      </w:r>
      <w:r w:rsidR="00631EF0" w:rsidRPr="00631EF0">
        <w:rPr>
          <w:rFonts w:ascii="Calibri" w:eastAsia="Times New Roman" w:hAnsi="Calibri"/>
        </w:rPr>
        <w:t xml:space="preserve"> per le finalità di gestione del concorso</w:t>
      </w:r>
      <w:r w:rsidRPr="001A5F55">
        <w:rPr>
          <w:rFonts w:ascii="Calibri" w:eastAsia="Times New Roman" w:hAnsi="Calibri"/>
        </w:rPr>
        <w:t>.</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r w:rsidRPr="001A5F55">
        <w:rPr>
          <w:rFonts w:ascii="Calibri" w:eastAsia="Times New Roman" w:hAnsi="Calibri"/>
        </w:rPr>
        <w:t>s.m.i</w:t>
      </w:r>
      <w:proofErr w:type="spellEnd"/>
      <w:r w:rsidRPr="001A5F55">
        <w:rPr>
          <w:rFonts w:ascii="Calibri" w:eastAsia="Times New Roman" w:hAnsi="Calibri"/>
        </w:rPr>
        <w:t>..</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w:t>
      </w:r>
      <w:r w:rsidR="00631EF0" w:rsidRPr="00631EF0">
        <w:rPr>
          <w:rFonts w:ascii="Calibri" w:eastAsia="Times New Roman" w:hAnsi="Calibri"/>
        </w:rPr>
        <w:t xml:space="preserve">ai sensi del Regolamento (UE) 2016/679 e del D.lgs. n. 196/2003 e </w:t>
      </w:r>
      <w:proofErr w:type="spellStart"/>
      <w:r w:rsidR="00631EF0" w:rsidRPr="00631EF0">
        <w:rPr>
          <w:rFonts w:ascii="Calibri" w:eastAsia="Times New Roman" w:hAnsi="Calibri"/>
        </w:rPr>
        <w:t>s.m.i</w:t>
      </w:r>
      <w:proofErr w:type="spellEnd"/>
      <w:r w:rsidRPr="001A5F55">
        <w:rPr>
          <w:rFonts w:ascii="Calibri" w:eastAsia="Times New Roman" w:hAnsi="Calibri"/>
        </w:rPr>
        <w:t xml:space="preserve">,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del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F54C97" w:rsidP="00BF492F">
      <w:pPr>
        <w:pStyle w:val="Corpodeltesto"/>
        <w:rPr>
          <w:rFonts w:ascii="Calibri" w:hAnsi="Calibri" w:cs="Book Antiqua"/>
          <w:snapToGrid w:val="0"/>
        </w:rPr>
      </w:pPr>
      <w:r w:rsidRPr="00F54C97">
        <w:rPr>
          <w:rFonts w:ascii="Calibri" w:hAnsi="Calibri"/>
          <w:bCs/>
        </w:rPr>
        <w:t>Il Responsabile del procedimento è individuato nella persona della dott.ssa Cristina Turco, Direttore della SC Gestione del Personale</w:t>
      </w:r>
      <w:r w:rsidR="004356DB">
        <w:rPr>
          <w:rFonts w:ascii="Calibri" w:hAnsi="Calibri"/>
        </w:rPr>
        <w:t>.</w:t>
      </w:r>
    </w:p>
    <w:p w:rsidR="00BF492F" w:rsidRPr="00BF492F" w:rsidRDefault="00BF492F" w:rsidP="00BF492F">
      <w:pPr>
        <w:pStyle w:val="Corpodel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del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946DE0">
      <w:pPr>
        <w:autoSpaceDE w:val="0"/>
        <w:autoSpaceDN w:val="0"/>
        <w:adjustRightInd w:val="0"/>
        <w:ind w:left="2124" w:firstLine="708"/>
        <w:rPr>
          <w:rFonts w:ascii="Calibri" w:hAnsi="Calibri" w:cs="BookAntiqua"/>
          <w:color w:val="000000"/>
        </w:rPr>
      </w:pPr>
    </w:p>
    <w:p w:rsidR="00AA26CB" w:rsidRPr="00252B03" w:rsidRDefault="00AA26CB" w:rsidP="00AA26CB">
      <w:pPr>
        <w:pStyle w:val="Default"/>
        <w:spacing w:line="360" w:lineRule="auto"/>
        <w:ind w:left="4536"/>
        <w:jc w:val="center"/>
        <w:rPr>
          <w:rFonts w:ascii="Calibri" w:eastAsia="Calibri" w:hAnsi="Calibri" w:cs="Book Antiqua"/>
          <w:b/>
          <w:snapToGrid w:val="0"/>
          <w:color w:val="auto"/>
          <w:sz w:val="22"/>
          <w:szCs w:val="22"/>
          <w:lang w:eastAsia="zh-CN"/>
        </w:rPr>
      </w:pPr>
      <w:r w:rsidRPr="00252B03">
        <w:rPr>
          <w:rFonts w:ascii="Calibri" w:eastAsia="Calibri" w:hAnsi="Calibri" w:cs="Book Antiqua"/>
          <w:b/>
          <w:snapToGrid w:val="0"/>
          <w:color w:val="auto"/>
          <w:sz w:val="22"/>
          <w:szCs w:val="22"/>
          <w:lang w:eastAsia="zh-CN"/>
        </w:rPr>
        <w:t xml:space="preserve">IL </w:t>
      </w:r>
      <w:r>
        <w:rPr>
          <w:rFonts w:ascii="Calibri" w:eastAsia="Calibri" w:hAnsi="Calibri" w:cs="Book Antiqua"/>
          <w:b/>
          <w:snapToGrid w:val="0"/>
          <w:color w:val="auto"/>
          <w:sz w:val="22"/>
          <w:szCs w:val="22"/>
          <w:lang w:eastAsia="zh-CN"/>
        </w:rPr>
        <w:t>DIRETTORE DELLA SC GESTIONE DEL PERSONALE</w:t>
      </w:r>
    </w:p>
    <w:p w:rsidR="0066301E" w:rsidRDefault="00AA26CB" w:rsidP="00252B03">
      <w:pPr>
        <w:pStyle w:val="Default"/>
        <w:spacing w:line="360" w:lineRule="auto"/>
        <w:ind w:left="4536"/>
        <w:jc w:val="center"/>
        <w:rPr>
          <w:rFonts w:ascii="Calibri" w:eastAsia="Calibri" w:hAnsi="Calibri" w:cs="Book Antiqua"/>
          <w:b/>
          <w:snapToGrid w:val="0"/>
          <w:color w:val="auto"/>
          <w:sz w:val="22"/>
          <w:szCs w:val="22"/>
          <w:lang w:eastAsia="zh-CN"/>
        </w:rPr>
      </w:pPr>
      <w:r>
        <w:rPr>
          <w:rFonts w:ascii="Calibri" w:eastAsia="Calibri" w:hAnsi="Calibri" w:cs="Book Antiqua"/>
          <w:b/>
          <w:snapToGrid w:val="0"/>
          <w:color w:val="auto"/>
          <w:sz w:val="22"/>
          <w:szCs w:val="22"/>
          <w:lang w:eastAsia="zh-CN"/>
        </w:rPr>
        <w:t>Dott.ssa Cristina TURCO</w:t>
      </w:r>
    </w:p>
    <w:p w:rsidR="0066301E" w:rsidRDefault="0066301E" w:rsidP="00252B03">
      <w:pPr>
        <w:pStyle w:val="Default"/>
        <w:spacing w:line="360" w:lineRule="auto"/>
        <w:ind w:left="4536"/>
        <w:jc w:val="center"/>
        <w:rPr>
          <w:rFonts w:ascii="Calibri" w:eastAsia="Calibri" w:hAnsi="Calibri" w:cs="Book Antiqua"/>
          <w:b/>
          <w:snapToGrid w:val="0"/>
          <w:color w:val="auto"/>
          <w:sz w:val="22"/>
          <w:szCs w:val="22"/>
          <w:lang w:eastAsia="zh-CN"/>
        </w:rPr>
      </w:pPr>
    </w:p>
    <w:p w:rsidR="00AA26CB" w:rsidRPr="00252B03" w:rsidRDefault="00AA26CB" w:rsidP="00252B03">
      <w:pPr>
        <w:pStyle w:val="Default"/>
        <w:spacing w:line="360" w:lineRule="auto"/>
        <w:ind w:left="4536"/>
        <w:jc w:val="center"/>
        <w:rPr>
          <w:rFonts w:ascii="Calibri" w:eastAsia="Calibri" w:hAnsi="Calibri" w:cs="Book Antiqua"/>
          <w:b/>
          <w:snapToGrid w:val="0"/>
          <w:color w:val="auto"/>
          <w:sz w:val="22"/>
          <w:szCs w:val="22"/>
          <w:lang w:eastAsia="zh-CN"/>
        </w:rPr>
      </w:pPr>
    </w:p>
    <w:p w:rsidR="0004514A" w:rsidRPr="0004514A" w:rsidRDefault="0004514A" w:rsidP="00252B03">
      <w:pPr>
        <w:pStyle w:val="Testonormale"/>
        <w:jc w:val="center"/>
        <w:rPr>
          <w:rFonts w:ascii="Calibri" w:hAnsi="Calibri"/>
          <w:b/>
          <w:sz w:val="22"/>
          <w:szCs w:val="22"/>
        </w:rPr>
      </w:pPr>
      <w:r w:rsidRPr="0004514A">
        <w:rPr>
          <w:rFonts w:ascii="Calibri" w:hAnsi="Calibri"/>
          <w:b/>
          <w:sz w:val="22"/>
          <w:szCs w:val="22"/>
        </w:rPr>
        <w:t>ISTRUZIONI OPERATIVE PER LA COMPILAZIONE E INVIO ON LINE DELLA DOMANDA DI PARTECIPAZIONE AL</w:t>
      </w:r>
      <w:r w:rsidR="005A1523">
        <w:rPr>
          <w:rFonts w:ascii="Calibri" w:hAnsi="Calibri"/>
          <w:b/>
          <w:sz w:val="22"/>
          <w:szCs w:val="22"/>
        </w:rPr>
        <w:t xml:space="preserve">LA </w:t>
      </w:r>
      <w:r w:rsidR="00DC2F36">
        <w:rPr>
          <w:rFonts w:ascii="Calibri" w:hAnsi="Calibri"/>
          <w:b/>
          <w:sz w:val="22"/>
          <w:szCs w:val="22"/>
        </w:rPr>
        <w:t xml:space="preserve">PRESENTE </w:t>
      </w:r>
      <w:r w:rsidR="005A1523">
        <w:rPr>
          <w:rFonts w:ascii="Calibri" w:hAnsi="Calibri"/>
          <w:b/>
          <w:sz w:val="22"/>
          <w:szCs w:val="22"/>
        </w:rPr>
        <w:t>SELEZIONE</w:t>
      </w: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DA032E" w:rsidRPr="00DA032E">
        <w:rPr>
          <w:rStyle w:val="Collegamentoipertestuale"/>
          <w:rFonts w:ascii="Times New Roman" w:eastAsia="Calibri" w:hAnsi="Times New Roman"/>
          <w:sz w:val="22"/>
          <w:szCs w:val="22"/>
          <w:lang w:eastAsia="zh-CN"/>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deltesto"/>
        <w:tabs>
          <w:tab w:val="left" w:pos="472"/>
        </w:tabs>
        <w:ind w:right="280"/>
        <w:rPr>
          <w:rFonts w:cs="Arial"/>
        </w:rPr>
      </w:pPr>
    </w:p>
    <w:p w:rsidR="0004514A" w:rsidRPr="0030276D"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2251AA" w:rsidRDefault="002251AA" w:rsidP="002251AA">
      <w:pPr>
        <w:numPr>
          <w:ilvl w:val="0"/>
          <w:numId w:val="13"/>
        </w:numPr>
        <w:suppressAutoHyphens w:val="0"/>
        <w:spacing w:after="120"/>
      </w:pPr>
      <w:r w:rsidRPr="002251AA">
        <w:rPr>
          <w:rFonts w:ascii="Calibri" w:hAnsi="Calibri" w:cs="Tahoma"/>
        </w:rPr>
        <w:t>Collegarsi al sito</w:t>
      </w:r>
      <w:r w:rsidRPr="002251AA">
        <w:t xml:space="preserve">: </w:t>
      </w:r>
      <w:hyperlink r:id="rId11" w:history="1">
        <w:r w:rsidRPr="002640FD">
          <w:rPr>
            <w:rStyle w:val="Collegamentoipertestuale"/>
            <w:b/>
            <w:bCs/>
          </w:rPr>
          <w:t>https://asuits.iscrizioneconcorsi.it/</w:t>
        </w:r>
      </w:hyperlink>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assword definitiva selezionare la voce di menù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xml:space="preserve">, ponendo attenzione alla dimensione massima richiesta nel format. I </w:t>
      </w:r>
      <w:proofErr w:type="spellStart"/>
      <w:r w:rsidRPr="00D317D5">
        <w:rPr>
          <w:rFonts w:ascii="Calibri" w:hAnsi="Calibri" w:cs="Arial"/>
        </w:rPr>
        <w:t>file</w:t>
      </w:r>
      <w:r>
        <w:rPr>
          <w:rFonts w:ascii="Calibri" w:hAnsi="Calibri" w:cs="Arial"/>
        </w:rPr>
        <w:t>s</w:t>
      </w:r>
      <w:proofErr w:type="spellEnd"/>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possono essere eventualmente compressi, utilizzando le modalità più in uso (</w:t>
      </w:r>
      <w:proofErr w:type="spellStart"/>
      <w:r w:rsidRPr="00D317D5">
        <w:rPr>
          <w:rFonts w:ascii="Calibri" w:hAnsi="Calibri" w:cs="Arial"/>
        </w:rPr>
        <w:t>win.zip</w:t>
      </w:r>
      <w:proofErr w:type="spellEnd"/>
      <w:r w:rsidRPr="00D317D5">
        <w:rPr>
          <w:rFonts w:ascii="Calibri" w:hAnsi="Calibri" w:cs="Arial"/>
        </w:rPr>
        <w:t xml:space="preserve"> o </w:t>
      </w:r>
      <w:proofErr w:type="spellStart"/>
      <w:r w:rsidRPr="00D317D5">
        <w:rPr>
          <w:rFonts w:ascii="Calibri" w:hAnsi="Calibri" w:cs="Arial"/>
        </w:rPr>
        <w:t>win.rar</w:t>
      </w:r>
      <w:proofErr w:type="spellEnd"/>
      <w:r w:rsidRPr="00D317D5">
        <w:rPr>
          <w:rFonts w:ascii="Calibri" w:hAnsi="Calibri" w:cs="Arial"/>
        </w:rPr>
        <w:t>).</w:t>
      </w:r>
    </w:p>
    <w:p w:rsidR="0004514A" w:rsidRDefault="0004514A" w:rsidP="0004514A">
      <w:pPr>
        <w:ind w:left="425"/>
        <w:rPr>
          <w:rFonts w:ascii="Calibri" w:hAnsi="Calibri" w:cs="Arial"/>
        </w:rPr>
      </w:pPr>
      <w:r>
        <w:rPr>
          <w:rFonts w:ascii="Calibri" w:hAnsi="Calibri" w:cs="Arial"/>
        </w:rPr>
        <w:t xml:space="preserve">Consigliamo la lettura degli ultimi capitoli del manuale di istruzioni (disponibile nelle sezioni di sinistra delle pagine web del sito) per eventuali indicazioni riguardo la modalità di unione di più </w:t>
      </w:r>
      <w:proofErr w:type="spellStart"/>
      <w:r>
        <w:rPr>
          <w:rFonts w:ascii="Calibri" w:hAnsi="Calibri" w:cs="Arial"/>
        </w:rPr>
        <w:t>files</w:t>
      </w:r>
      <w:proofErr w:type="spellEnd"/>
      <w:r>
        <w:rPr>
          <w:rFonts w:ascii="Calibri" w:hAnsi="Calibri" w:cs="Arial"/>
        </w:rPr>
        <w:t xml:space="preserve">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04514A" w:rsidRPr="00D45947" w:rsidRDefault="0004514A" w:rsidP="0004514A">
      <w:pPr>
        <w:spacing w:after="120"/>
        <w:rPr>
          <w:rFonts w:ascii="Calibri" w:hAnsi="Calibri" w:cs="Arial"/>
        </w:rPr>
      </w:pPr>
      <w:r w:rsidRPr="00D317D5">
        <w:rPr>
          <w:rFonts w:ascii="Calibri" w:hAnsi="Calibri" w:cs="Arial"/>
        </w:rPr>
        <w:t>Il mancato inoltro informatico della domanda firmata, determina l’automatica esclusione del candidato dal concorso di cui trattasi.</w:t>
      </w:r>
    </w:p>
    <w:p w:rsidR="0004514A" w:rsidRPr="00A501CF" w:rsidRDefault="0004514A" w:rsidP="0004514A">
      <w:pPr>
        <w:rPr>
          <w:rFonts w:ascii="Calibri" w:hAnsi="Calibri"/>
        </w:rPr>
      </w:pPr>
      <w:r>
        <w:rPr>
          <w:rFonts w:ascii="Calibri" w:hAnsi="Calibri"/>
        </w:rPr>
        <w:t>Non verranno prese</w:t>
      </w:r>
      <w:r w:rsidRPr="00A501CF">
        <w:rPr>
          <w:rFonts w:ascii="Calibri" w:hAnsi="Calibri"/>
        </w:rPr>
        <w:t xml:space="preserve"> in considerazione eventuali documentazioni/integrazioni inviate con modalità diversa da quelle previste dal </w:t>
      </w:r>
      <w:r>
        <w:rPr>
          <w:rFonts w:ascii="Calibri" w:hAnsi="Calibri"/>
        </w:rPr>
        <w:t>presente</w:t>
      </w:r>
      <w:r w:rsidRPr="00A501CF">
        <w:rPr>
          <w:rFonts w:ascii="Calibri" w:hAnsi="Calibri"/>
        </w:rPr>
        <w:t xml:space="preserve"> bando (anche se inviate tramite raccomandata o tramite PEC).</w:t>
      </w:r>
    </w:p>
    <w:p w:rsidR="0004514A" w:rsidRPr="00A501CF" w:rsidRDefault="0004514A" w:rsidP="0004514A">
      <w:pPr>
        <w:rPr>
          <w:rFonts w:ascii="Calibri" w:hAnsi="Calibri" w:cs="Arial"/>
        </w:rPr>
      </w:pPr>
    </w:p>
    <w:p w:rsidR="0004514A" w:rsidRPr="00A5304F" w:rsidRDefault="0004514A" w:rsidP="0004514A">
      <w:pPr>
        <w:rPr>
          <w:rFonts w:ascii="Calibri" w:hAnsi="Calibri" w:cs="Arial"/>
          <w:b/>
        </w:rPr>
      </w:pPr>
      <w:r w:rsidRPr="00A501CF">
        <w:rPr>
          <w:rFonts w:ascii="Calibri" w:hAnsi="Calibri" w:cs="Arial"/>
          <w:b/>
        </w:rPr>
        <w:t xml:space="preserve">Il mancato rispetto, da parte dei candidati, dei termini e delle modalità sopra indicate per la presentazione delle domande </w:t>
      </w:r>
      <w:r w:rsidRPr="00A5304F">
        <w:rPr>
          <w:rFonts w:ascii="Calibri" w:hAnsi="Calibri" w:cs="Arial"/>
          <w:b/>
        </w:rPr>
        <w:t>comporterà la non ammissibilità al concorso.</w:t>
      </w:r>
    </w:p>
    <w:p w:rsidR="0004514A" w:rsidRPr="00A5304F" w:rsidRDefault="0004514A" w:rsidP="0004514A">
      <w:pPr>
        <w:rPr>
          <w:rFonts w:ascii="Calibri" w:hAnsi="Calibri" w:cs="Arial"/>
          <w:color w:val="FF0000"/>
        </w:rPr>
      </w:pPr>
    </w:p>
    <w:p w:rsidR="0004514A" w:rsidRPr="0030276D" w:rsidRDefault="0004514A" w:rsidP="0004514A">
      <w:pPr>
        <w:pStyle w:val="Corpodel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Pr="007C0F21">
        <w:rPr>
          <w:rFonts w:ascii="Calibri" w:hAnsi="Calibri" w:cs="Arial"/>
        </w:rPr>
        <w:t>possono essere avanzate tramite l'apposita funzione disponibile alla voce di menù</w:t>
      </w:r>
      <w:r>
        <w:rPr>
          <w:rFonts w:ascii="Calibri" w:hAnsi="Calibri" w:cs="Arial"/>
          <w:b/>
        </w:rPr>
        <w:t>“Richiedi assistenza”</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Le richieste di assistenza verranno evase 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sectPr w:rsidR="0004514A" w:rsidRPr="001178B8" w:rsidSect="00605801">
      <w:footerReference w:type="default" r:id="rId12"/>
      <w:pgSz w:w="11906" w:h="16838"/>
      <w:pgMar w:top="1440" w:right="1080" w:bottom="1440"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64D" w:rsidRDefault="00D6364D">
      <w:r>
        <w:separator/>
      </w:r>
    </w:p>
  </w:endnote>
  <w:endnote w:type="continuationSeparator" w:id="1">
    <w:p w:rsidR="00D6364D" w:rsidRDefault="00D636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88" w:rsidRDefault="004F7374">
    <w:pPr>
      <w:pStyle w:val="Pidipagina"/>
      <w:jc w:val="right"/>
    </w:pPr>
    <w:r>
      <w:fldChar w:fldCharType="begin"/>
    </w:r>
    <w:r w:rsidR="00E40988">
      <w:instrText xml:space="preserve"> PAGE </w:instrText>
    </w:r>
    <w:r>
      <w:fldChar w:fldCharType="separate"/>
    </w:r>
    <w:r w:rsidR="00F1058F">
      <w:rPr>
        <w:noProof/>
      </w:rPr>
      <w:t>1</w:t>
    </w:r>
    <w:r>
      <w:fldChar w:fldCharType="end"/>
    </w:r>
  </w:p>
  <w:p w:rsidR="00E40988" w:rsidRDefault="00E409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64D" w:rsidRDefault="00D6364D">
      <w:r>
        <w:separator/>
      </w:r>
    </w:p>
  </w:footnote>
  <w:footnote w:type="continuationSeparator" w:id="1">
    <w:p w:rsidR="00D6364D" w:rsidRDefault="00D63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455215"/>
    <w:rsid w:val="0000171E"/>
    <w:rsid w:val="00002941"/>
    <w:rsid w:val="000112D9"/>
    <w:rsid w:val="0002155D"/>
    <w:rsid w:val="00023C54"/>
    <w:rsid w:val="0004514A"/>
    <w:rsid w:val="00045536"/>
    <w:rsid w:val="00055746"/>
    <w:rsid w:val="00086B77"/>
    <w:rsid w:val="000B23A2"/>
    <w:rsid w:val="0010522A"/>
    <w:rsid w:val="00117775"/>
    <w:rsid w:val="00117D95"/>
    <w:rsid w:val="00126BD5"/>
    <w:rsid w:val="00141C04"/>
    <w:rsid w:val="00155904"/>
    <w:rsid w:val="00163445"/>
    <w:rsid w:val="0017159F"/>
    <w:rsid w:val="00182F72"/>
    <w:rsid w:val="001916ED"/>
    <w:rsid w:val="00193881"/>
    <w:rsid w:val="001A29BD"/>
    <w:rsid w:val="001A5F55"/>
    <w:rsid w:val="001B05EB"/>
    <w:rsid w:val="001D4C59"/>
    <w:rsid w:val="001E2B95"/>
    <w:rsid w:val="001E714B"/>
    <w:rsid w:val="002127CD"/>
    <w:rsid w:val="002251AA"/>
    <w:rsid w:val="0023659A"/>
    <w:rsid w:val="00247332"/>
    <w:rsid w:val="00252B03"/>
    <w:rsid w:val="002604F2"/>
    <w:rsid w:val="002712F0"/>
    <w:rsid w:val="00273DF2"/>
    <w:rsid w:val="0029309C"/>
    <w:rsid w:val="002B0C8F"/>
    <w:rsid w:val="002C48DB"/>
    <w:rsid w:val="002C710D"/>
    <w:rsid w:val="002E1792"/>
    <w:rsid w:val="002F7197"/>
    <w:rsid w:val="00300662"/>
    <w:rsid w:val="0030276D"/>
    <w:rsid w:val="00312B22"/>
    <w:rsid w:val="00321881"/>
    <w:rsid w:val="00323DB5"/>
    <w:rsid w:val="00325779"/>
    <w:rsid w:val="00347F6D"/>
    <w:rsid w:val="00367570"/>
    <w:rsid w:val="003722FD"/>
    <w:rsid w:val="00392247"/>
    <w:rsid w:val="003B4AE8"/>
    <w:rsid w:val="003C58FD"/>
    <w:rsid w:val="003C7E64"/>
    <w:rsid w:val="003D2887"/>
    <w:rsid w:val="003D3DB5"/>
    <w:rsid w:val="004321C7"/>
    <w:rsid w:val="004330EF"/>
    <w:rsid w:val="004356DB"/>
    <w:rsid w:val="00436CAE"/>
    <w:rsid w:val="00443E27"/>
    <w:rsid w:val="0044556E"/>
    <w:rsid w:val="00446E68"/>
    <w:rsid w:val="004476F9"/>
    <w:rsid w:val="00455215"/>
    <w:rsid w:val="004638E4"/>
    <w:rsid w:val="00465847"/>
    <w:rsid w:val="00470A85"/>
    <w:rsid w:val="00476EF9"/>
    <w:rsid w:val="004A5847"/>
    <w:rsid w:val="004C7058"/>
    <w:rsid w:val="004D0ED5"/>
    <w:rsid w:val="004D319A"/>
    <w:rsid w:val="004F1870"/>
    <w:rsid w:val="004F7374"/>
    <w:rsid w:val="0050658D"/>
    <w:rsid w:val="00517706"/>
    <w:rsid w:val="005443A0"/>
    <w:rsid w:val="00595D33"/>
    <w:rsid w:val="005A1523"/>
    <w:rsid w:val="005A2A1F"/>
    <w:rsid w:val="005A5471"/>
    <w:rsid w:val="005B7D5B"/>
    <w:rsid w:val="005C0262"/>
    <w:rsid w:val="005C4645"/>
    <w:rsid w:val="005D23DA"/>
    <w:rsid w:val="005E23F7"/>
    <w:rsid w:val="00604E8E"/>
    <w:rsid w:val="00605801"/>
    <w:rsid w:val="00617C4C"/>
    <w:rsid w:val="00620E25"/>
    <w:rsid w:val="0062608D"/>
    <w:rsid w:val="0062775A"/>
    <w:rsid w:val="0063111B"/>
    <w:rsid w:val="00631EF0"/>
    <w:rsid w:val="006419E6"/>
    <w:rsid w:val="0066301E"/>
    <w:rsid w:val="00672014"/>
    <w:rsid w:val="00690D47"/>
    <w:rsid w:val="006A1C03"/>
    <w:rsid w:val="006A76FE"/>
    <w:rsid w:val="006D022C"/>
    <w:rsid w:val="006E08F0"/>
    <w:rsid w:val="006E3A0D"/>
    <w:rsid w:val="006E7418"/>
    <w:rsid w:val="006F2B75"/>
    <w:rsid w:val="0070670B"/>
    <w:rsid w:val="00714383"/>
    <w:rsid w:val="00714990"/>
    <w:rsid w:val="00727C5A"/>
    <w:rsid w:val="0073609E"/>
    <w:rsid w:val="00736E47"/>
    <w:rsid w:val="00775757"/>
    <w:rsid w:val="00776EB9"/>
    <w:rsid w:val="007A2219"/>
    <w:rsid w:val="007B506D"/>
    <w:rsid w:val="007B567D"/>
    <w:rsid w:val="007B5DC9"/>
    <w:rsid w:val="007E4D75"/>
    <w:rsid w:val="008008C6"/>
    <w:rsid w:val="008138AA"/>
    <w:rsid w:val="00820F56"/>
    <w:rsid w:val="00823DC3"/>
    <w:rsid w:val="00824374"/>
    <w:rsid w:val="00834960"/>
    <w:rsid w:val="00860AA6"/>
    <w:rsid w:val="0086688F"/>
    <w:rsid w:val="008822C1"/>
    <w:rsid w:val="008825E0"/>
    <w:rsid w:val="00882F00"/>
    <w:rsid w:val="0088606E"/>
    <w:rsid w:val="008A40CD"/>
    <w:rsid w:val="008B3D91"/>
    <w:rsid w:val="008C51D6"/>
    <w:rsid w:val="008D2942"/>
    <w:rsid w:val="008D6486"/>
    <w:rsid w:val="0093038B"/>
    <w:rsid w:val="00946DE0"/>
    <w:rsid w:val="009549D9"/>
    <w:rsid w:val="009577E2"/>
    <w:rsid w:val="009A1473"/>
    <w:rsid w:val="009A319C"/>
    <w:rsid w:val="009D1CF3"/>
    <w:rsid w:val="009E4370"/>
    <w:rsid w:val="009E4379"/>
    <w:rsid w:val="00A011A0"/>
    <w:rsid w:val="00A04AA9"/>
    <w:rsid w:val="00A2346A"/>
    <w:rsid w:val="00A52B25"/>
    <w:rsid w:val="00A57AA2"/>
    <w:rsid w:val="00A6227D"/>
    <w:rsid w:val="00A71643"/>
    <w:rsid w:val="00A908F6"/>
    <w:rsid w:val="00AA26CB"/>
    <w:rsid w:val="00AA3A7D"/>
    <w:rsid w:val="00AB2EA9"/>
    <w:rsid w:val="00AB3731"/>
    <w:rsid w:val="00AD4AEB"/>
    <w:rsid w:val="00AE16E9"/>
    <w:rsid w:val="00B127A8"/>
    <w:rsid w:val="00B37540"/>
    <w:rsid w:val="00B43C48"/>
    <w:rsid w:val="00B52100"/>
    <w:rsid w:val="00B5627F"/>
    <w:rsid w:val="00B60BD7"/>
    <w:rsid w:val="00B70716"/>
    <w:rsid w:val="00B73096"/>
    <w:rsid w:val="00B77608"/>
    <w:rsid w:val="00B80C35"/>
    <w:rsid w:val="00B837AB"/>
    <w:rsid w:val="00B85CF5"/>
    <w:rsid w:val="00BA113E"/>
    <w:rsid w:val="00BC0380"/>
    <w:rsid w:val="00BC484D"/>
    <w:rsid w:val="00BD344A"/>
    <w:rsid w:val="00BD65D9"/>
    <w:rsid w:val="00BE071F"/>
    <w:rsid w:val="00BF1830"/>
    <w:rsid w:val="00BF492F"/>
    <w:rsid w:val="00BF7EFC"/>
    <w:rsid w:val="00C10189"/>
    <w:rsid w:val="00C210BF"/>
    <w:rsid w:val="00C26BB6"/>
    <w:rsid w:val="00C51326"/>
    <w:rsid w:val="00C53716"/>
    <w:rsid w:val="00C548AF"/>
    <w:rsid w:val="00C55D9B"/>
    <w:rsid w:val="00C56D4C"/>
    <w:rsid w:val="00C665E2"/>
    <w:rsid w:val="00C769D8"/>
    <w:rsid w:val="00C96129"/>
    <w:rsid w:val="00CA7587"/>
    <w:rsid w:val="00CA78A2"/>
    <w:rsid w:val="00CC4008"/>
    <w:rsid w:val="00CD1019"/>
    <w:rsid w:val="00CE6355"/>
    <w:rsid w:val="00D042B5"/>
    <w:rsid w:val="00D05729"/>
    <w:rsid w:val="00D105C0"/>
    <w:rsid w:val="00D24B8C"/>
    <w:rsid w:val="00D36A5C"/>
    <w:rsid w:val="00D46EEA"/>
    <w:rsid w:val="00D574D3"/>
    <w:rsid w:val="00D6364D"/>
    <w:rsid w:val="00D65612"/>
    <w:rsid w:val="00D738FC"/>
    <w:rsid w:val="00D83B43"/>
    <w:rsid w:val="00DA032E"/>
    <w:rsid w:val="00DA6DC0"/>
    <w:rsid w:val="00DC2F36"/>
    <w:rsid w:val="00DD3586"/>
    <w:rsid w:val="00DE3E85"/>
    <w:rsid w:val="00DF4965"/>
    <w:rsid w:val="00E02179"/>
    <w:rsid w:val="00E115EF"/>
    <w:rsid w:val="00E40988"/>
    <w:rsid w:val="00E4173B"/>
    <w:rsid w:val="00E473D1"/>
    <w:rsid w:val="00E52669"/>
    <w:rsid w:val="00E56C69"/>
    <w:rsid w:val="00E641EC"/>
    <w:rsid w:val="00E72930"/>
    <w:rsid w:val="00E904A4"/>
    <w:rsid w:val="00EB5A2C"/>
    <w:rsid w:val="00ED6556"/>
    <w:rsid w:val="00ED7373"/>
    <w:rsid w:val="00EE117F"/>
    <w:rsid w:val="00EE2CED"/>
    <w:rsid w:val="00F1058F"/>
    <w:rsid w:val="00F26D75"/>
    <w:rsid w:val="00F54C97"/>
    <w:rsid w:val="00F55A72"/>
    <w:rsid w:val="00F61D87"/>
    <w:rsid w:val="00F97648"/>
    <w:rsid w:val="00FA5FF1"/>
    <w:rsid w:val="00FB5D29"/>
    <w:rsid w:val="00FD291F"/>
    <w:rsid w:val="00FD39CF"/>
    <w:rsid w:val="00FD4C77"/>
    <w:rsid w:val="00FE0B90"/>
    <w:rsid w:val="00FE2737"/>
    <w:rsid w:val="00FE5BD0"/>
    <w:rsid w:val="00FE6FD9"/>
    <w:rsid w:val="00FE7C7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deltesto"/>
    <w:rsid w:val="00605801"/>
    <w:pPr>
      <w:keepNext/>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1"/>
    <w:rsid w:val="00605801"/>
    <w:pPr>
      <w:spacing w:after="120"/>
    </w:pPr>
  </w:style>
  <w:style w:type="paragraph" w:styleId="Elenco">
    <w:name w:val="List"/>
    <w:basedOn w:val="Corpodel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deltestoCarattere1">
    <w:name w:val="Corpo del testo Carattere1"/>
    <w:link w:val="Corpodel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uits.iscrizioneconcorsi.it/"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7CC1-A05D-4418-823B-56A33444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3122</Words>
  <Characters>17796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20877</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bosazzi-gabriele</cp:lastModifiedBy>
  <cp:revision>4</cp:revision>
  <cp:lastPrinted>2018-10-25T13:07:00Z</cp:lastPrinted>
  <dcterms:created xsi:type="dcterms:W3CDTF">2019-11-13T10:19:00Z</dcterms:created>
  <dcterms:modified xsi:type="dcterms:W3CDTF">2019-11-13T16:02:00Z</dcterms:modified>
</cp:coreProperties>
</file>